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aybodxbnbtaq" w:id="0"/>
      <w:bookmarkEnd w:id="0"/>
      <w:r w:rsidDel="00000000" w:rsidR="00000000" w:rsidRPr="00000000">
        <w:rPr>
          <w:rtl w:val="0"/>
        </w:rPr>
        <w:t xml:space="preserve">Inditex invertirá €1800 millones en centros de distribución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Inditex, el gigante de la moda, ha anunciado que posee planes ambiciosos para fortalecer su estructura logística en España. Fuentes de la organización revelaron que invertirán unos mil 800 millones de euros en estos planes para robustecer sus centros de distribución. Cabe destacar que esta iniciativa surge a raíz de los impresionantes resultados financieros obtenidos en 2023. </w:t>
      </w:r>
    </w:p>
    <w:p w:rsidR="00000000" w:rsidDel="00000000" w:rsidP="00000000" w:rsidRDefault="00000000" w:rsidRPr="00000000" w14:paraId="00000004">
      <w:pPr>
        <w:rPr/>
      </w:pPr>
      <w:r w:rsidDel="00000000" w:rsidR="00000000" w:rsidRPr="00000000">
        <w:rPr>
          <w:rtl w:val="0"/>
        </w:rPr>
        <w:t xml:space="preserve">De hecho, el objetivo principal de esta estrategia es el de expandir su red de almacenes para mejorar la distribución de sus productos a nivel mundial. La compañía planea utilizar parte de los beneficios récord obtenidos el año pasado para financiar este proyecto de expansión logística, que se llevará a cabo en un período de dos años. </w:t>
      </w:r>
    </w:p>
    <w:p w:rsidR="00000000" w:rsidDel="00000000" w:rsidP="00000000" w:rsidRDefault="00000000" w:rsidRPr="00000000" w14:paraId="00000005">
      <w:pPr>
        <w:rPr/>
      </w:pPr>
      <w:r w:rsidDel="00000000" w:rsidR="00000000" w:rsidRPr="00000000">
        <w:rPr>
          <w:rtl w:val="0"/>
        </w:rPr>
        <w:t xml:space="preserve">Para el cierre de 2023, Inditex contó con 192 aperturas de tiendas, distribuidas en 41 mercados. La organización realizó 231 reformas, incluyendo 84 ampliaciones y 315 cierres. </w:t>
      </w:r>
    </w:p>
    <w:p w:rsidR="00000000" w:rsidDel="00000000" w:rsidP="00000000" w:rsidRDefault="00000000" w:rsidRPr="00000000" w14:paraId="00000006">
      <w:pPr>
        <w:pStyle w:val="Heading2"/>
        <w:rPr/>
      </w:pPr>
      <w:bookmarkStart w:colFirst="0" w:colLast="0" w:name="_xnn9qu1x35xe" w:id="1"/>
      <w:bookmarkEnd w:id="1"/>
      <w:r w:rsidDel="00000000" w:rsidR="00000000" w:rsidRPr="00000000">
        <w:rPr>
          <w:rtl w:val="0"/>
        </w:rPr>
        <w:t xml:space="preserve">Plan de inversión para los centros de distribución</w:t>
      </w:r>
    </w:p>
    <w:p w:rsidR="00000000" w:rsidDel="00000000" w:rsidP="00000000" w:rsidRDefault="00000000" w:rsidRPr="00000000" w14:paraId="00000007">
      <w:pPr>
        <w:rPr/>
      </w:pPr>
      <w:r w:rsidDel="00000000" w:rsidR="00000000" w:rsidRPr="00000000">
        <w:rPr>
          <w:rtl w:val="0"/>
        </w:rPr>
        <w:t xml:space="preserve">Este plan extraordinario de inversión logística abarcará los años 2024 y 2025, con una asignación de 900 millones de euros para cada ejercicio. Por otra parte, hay que saber que Inditex está comprometida con la sostenibilidad y la tecnología avanzada, asegurando que todas las inversiones cumplan con los estándares más exigentes en estos aspectos.</w:t>
      </w:r>
    </w:p>
    <w:p w:rsidR="00000000" w:rsidDel="00000000" w:rsidP="00000000" w:rsidRDefault="00000000" w:rsidRPr="00000000" w14:paraId="00000008">
      <w:pPr>
        <w:rPr/>
      </w:pPr>
      <w:r w:rsidDel="00000000" w:rsidR="00000000" w:rsidRPr="00000000">
        <w:rPr>
          <w:rtl w:val="0"/>
        </w:rPr>
        <w:t xml:space="preserve">Una de las principales iniciativas incluidas en este plan es la apertura de un nuevo centro de distribución en Zaragoza, con una extensión de 286 mil metros cuadrados. Esta infraestructura está destinada a almacenar productos de Zara, detallaron. El centro, conocido como Zaragoza II, se posiciona para convertirse en un referente mundial en tecnología y sostenibilidad en el ámbito logístico.</w:t>
      </w:r>
    </w:p>
    <w:p w:rsidR="00000000" w:rsidDel="00000000" w:rsidP="00000000" w:rsidRDefault="00000000" w:rsidRPr="00000000" w14:paraId="00000009">
      <w:pPr>
        <w:rPr/>
      </w:pPr>
      <w:r w:rsidDel="00000000" w:rsidR="00000000" w:rsidRPr="00000000">
        <w:rPr>
          <w:rtl w:val="0"/>
        </w:rPr>
        <w:t xml:space="preserve">Además, se prevé la inauguración de dos nuevos centros en la Comunidad Valenciana: uno para productos de Bershka y otro para Tempe, la sociedad del grupo especializada en calzado y complementos. Estas instalaciones, con extensiones de 116 mil y 141 mil metros cuadrados respectivamente, contribuirán significativamente a mejorar la eficiencia en la distribución de la compañía.</w:t>
      </w:r>
    </w:p>
    <w:p w:rsidR="00000000" w:rsidDel="00000000" w:rsidP="00000000" w:rsidRDefault="00000000" w:rsidRPr="00000000" w14:paraId="0000000A">
      <w:pPr>
        <w:pStyle w:val="Heading2"/>
        <w:rPr/>
      </w:pPr>
      <w:bookmarkStart w:colFirst="0" w:colLast="0" w:name="_rs0pxprpxihb" w:id="2"/>
      <w:bookmarkEnd w:id="2"/>
      <w:r w:rsidDel="00000000" w:rsidR="00000000" w:rsidRPr="00000000">
        <w:rPr>
          <w:rtl w:val="0"/>
        </w:rPr>
        <w:t xml:space="preserve">Expansión internacional</w:t>
      </w:r>
    </w:p>
    <w:p w:rsidR="00000000" w:rsidDel="00000000" w:rsidP="00000000" w:rsidRDefault="00000000" w:rsidRPr="00000000" w14:paraId="0000000B">
      <w:pPr>
        <w:rPr/>
      </w:pPr>
      <w:r w:rsidDel="00000000" w:rsidR="00000000" w:rsidRPr="00000000">
        <w:rPr>
          <w:rtl w:val="0"/>
        </w:rPr>
        <w:t xml:space="preserve">A nivel internacional, Inditex planea establecer un centro de distribución de Zara en Lelystad, Países Bajos, con una superficie de 123 mil metros cuadrados. Estos proyectos, que se espera que entren en funcionamiento en la segunda mitad de 2025, están diseñados para reforzar las capacidades logísticas de la empresa y prepararla para afrontar oportunidades de crecimiento a largo plazo en todo el mundo.</w:t>
      </w:r>
    </w:p>
    <w:p w:rsidR="00000000" w:rsidDel="00000000" w:rsidP="00000000" w:rsidRDefault="00000000" w:rsidRPr="00000000" w14:paraId="0000000C">
      <w:pPr>
        <w:rPr/>
      </w:pPr>
      <w:r w:rsidDel="00000000" w:rsidR="00000000" w:rsidRPr="00000000">
        <w:rPr>
          <w:rtl w:val="0"/>
        </w:rPr>
        <w:t xml:space="preserve">Esta estrategia logística se complementa con otros esfuerzos de expansión de la empresa, como la reapertura de tiendas en Ucrania y la apertura de nuevas ubicaciones en diferentes mercados. En cuanto a Ucrania, de la cual se retiró hace más de dos años tras la invasión de Rusia, la empresa tiene planes de regresar al país mediante la reapertura de 50 tiendas a lo largo del 2024. Por otro lado, las operaciones de Inditex en Rusia, que anteriormente fue su segundo mercado más grande, permanecen inactivas tras la venta del negocio el año pasado a Daher.</w:t>
      </w:r>
    </w:p>
    <w:p w:rsidR="00000000" w:rsidDel="00000000" w:rsidP="00000000" w:rsidRDefault="00000000" w:rsidRPr="00000000" w14:paraId="0000000D">
      <w:pPr>
        <w:rPr/>
      </w:pPr>
      <w:r w:rsidDel="00000000" w:rsidR="00000000" w:rsidRPr="00000000">
        <w:rPr>
          <w:rtl w:val="0"/>
        </w:rPr>
        <w:t xml:space="preserve">Además, Inditex está implementando mejoras en la experiencia de compra en línea, con iniciativas como transmisiones en directo ('live streaming') en Estados Unidos y Reino Unido, con el objetivo de impulsar las ventas online y contribuir al crecimiento global de la compañía.</w:t>
      </w:r>
    </w:p>
    <w:p w:rsidR="00000000" w:rsidDel="00000000" w:rsidP="00000000" w:rsidRDefault="00000000" w:rsidRPr="00000000" w14:paraId="0000000E">
      <w:pPr>
        <w:rPr/>
      </w:pPr>
      <w:r w:rsidDel="00000000" w:rsidR="00000000" w:rsidRPr="00000000">
        <w:rPr>
          <w:rtl w:val="0"/>
        </w:rPr>
        <w:t xml:space="preserve">Imagen cortesía de </w:t>
      </w:r>
      <w:r w:rsidDel="00000000" w:rsidR="00000000" w:rsidRPr="00000000">
        <w:rPr>
          <w:rtl w:val="0"/>
        </w:rPr>
        <w:t xml:space="preserve">https://www.elconfidencial.com</w:t>
      </w:r>
      <w:r w:rsidDel="00000000" w:rsidR="00000000" w:rsidRPr="00000000">
        <w:rPr>
          <w:rtl w:val="0"/>
        </w:rPr>
        <w:t xml:space="preserve">, a quien pertenecen todos los derechos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